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5494" w14:textId="0D66CD5B" w:rsidR="00AB5A36" w:rsidRPr="00B737DF" w:rsidRDefault="00DC238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MW5</w:t>
      </w:r>
      <w:r w:rsidR="00FB0E0C">
        <w:rPr>
          <w:rFonts w:ascii="Verdana" w:hAnsi="Verdana"/>
          <w:b/>
          <w:sz w:val="26"/>
          <w:szCs w:val="26"/>
        </w:rPr>
        <w:t>s</w:t>
      </w:r>
      <w:r>
        <w:rPr>
          <w:rFonts w:ascii="Verdana" w:hAnsi="Verdana"/>
          <w:b/>
          <w:sz w:val="26"/>
          <w:szCs w:val="26"/>
        </w:rPr>
        <w:t>-</w:t>
      </w:r>
      <w:r w:rsidR="00585926" w:rsidRPr="00B737DF">
        <w:rPr>
          <w:rFonts w:ascii="Verdana" w:hAnsi="Verdana"/>
          <w:b/>
          <w:sz w:val="26"/>
          <w:szCs w:val="26"/>
        </w:rPr>
        <w:t>How to set up Port Forwarding</w:t>
      </w:r>
    </w:p>
    <w:p w14:paraId="4DF3312D" w14:textId="4FEBD5BB" w:rsidR="00585926" w:rsidRDefault="00585926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>If you want to enable users to access your LAN resources through the internet. If a web server or an FTP server is set up on a LAN port host, users can access the server through the internet after the port forwarding function is configured.</w:t>
      </w:r>
    </w:p>
    <w:p w14:paraId="25734293" w14:textId="77777777" w:rsidR="00BB3336" w:rsidRPr="00202D53" w:rsidRDefault="00BB3336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0B85D846" w14:textId="3D351DDE" w:rsidR="00FC0B76" w:rsidRDefault="00165732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 xml:space="preserve">Step 1: </w:t>
      </w:r>
      <w:r w:rsidR="00DC238C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Setting</w:t>
      </w:r>
      <w:r w:rsidRPr="00202D53">
        <w:rPr>
          <w:rFonts w:ascii="Verdana" w:hAnsi="Verdana"/>
          <w:sz w:val="24"/>
          <w:szCs w:val="24"/>
        </w:rPr>
        <w:t>”</w:t>
      </w:r>
      <w:r w:rsidR="00DC238C">
        <w:rPr>
          <w:rFonts w:ascii="Verdana" w:hAnsi="Verdana"/>
          <w:sz w:val="24"/>
          <w:szCs w:val="24"/>
        </w:rPr>
        <w:t xml:space="preserve"> &gt;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Port Forwarding</w:t>
      </w:r>
      <w:r w:rsidRPr="00202D53">
        <w:rPr>
          <w:rFonts w:ascii="Verdana" w:hAnsi="Verdana"/>
          <w:sz w:val="24"/>
          <w:szCs w:val="24"/>
        </w:rPr>
        <w:t>”</w:t>
      </w:r>
      <w:r w:rsidR="00CA7B6B" w:rsidRPr="00202D53">
        <w:rPr>
          <w:rFonts w:ascii="Verdana" w:hAnsi="Verdana"/>
          <w:sz w:val="24"/>
          <w:szCs w:val="24"/>
        </w:rPr>
        <w:t xml:space="preserve">, </w:t>
      </w:r>
      <w:r w:rsidR="00DC238C">
        <w:rPr>
          <w:rFonts w:ascii="Verdana" w:hAnsi="Verdana"/>
          <w:sz w:val="24"/>
          <w:szCs w:val="24"/>
        </w:rPr>
        <w:t xml:space="preserve">then tap </w:t>
      </w:r>
      <w:r w:rsidR="00CA7B6B" w:rsidRPr="00202D53">
        <w:rPr>
          <w:rFonts w:ascii="Verdana" w:hAnsi="Verdana"/>
          <w:sz w:val="24"/>
          <w:szCs w:val="24"/>
        </w:rPr>
        <w:t>“</w:t>
      </w:r>
      <w:r w:rsidR="00CA7B6B" w:rsidRPr="00DC238C">
        <w:rPr>
          <w:rFonts w:ascii="Verdana" w:hAnsi="Verdana"/>
          <w:color w:val="4472C4" w:themeColor="accent1"/>
          <w:sz w:val="24"/>
          <w:szCs w:val="24"/>
        </w:rPr>
        <w:t>Add Rule</w:t>
      </w:r>
      <w:r w:rsidR="00CA7B6B" w:rsidRPr="00202D53">
        <w:rPr>
          <w:rFonts w:ascii="Verdana" w:hAnsi="Verdana"/>
          <w:sz w:val="24"/>
          <w:szCs w:val="24"/>
        </w:rPr>
        <w:t>”</w:t>
      </w:r>
    </w:p>
    <w:p w14:paraId="39C7A012" w14:textId="77777777" w:rsidR="00DC238C" w:rsidRPr="00BB3336" w:rsidRDefault="00DC238C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3D500B34" w14:textId="78B3656C" w:rsidR="00BB3336" w:rsidRDefault="00DC238C" w:rsidP="00D32D8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546D341" wp14:editId="315787ED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80803142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14EF5D" w14:textId="1661B456" w:rsidR="00E51987" w:rsidRPr="00202D53" w:rsidRDefault="00E51987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420A318" wp14:editId="256E9412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C984" w14:textId="77777777" w:rsidR="00FC0B76" w:rsidRDefault="00FC0B76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485B7A73" w14:textId="19BB1DF2" w:rsidR="00CA7B6B" w:rsidRPr="00202D53" w:rsidRDefault="00CA7B6B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 xml:space="preserve">Step 2: Select device and </w:t>
      </w:r>
      <w:r w:rsidR="00DC238C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DC238C">
        <w:rPr>
          <w:rFonts w:ascii="Verdana" w:hAnsi="Verdana"/>
          <w:color w:val="4472C4" w:themeColor="accent1"/>
          <w:sz w:val="24"/>
          <w:szCs w:val="24"/>
        </w:rPr>
        <w:t>Next</w:t>
      </w:r>
      <w:r w:rsidRPr="00202D53">
        <w:rPr>
          <w:rFonts w:ascii="Verdana" w:hAnsi="Verdana"/>
          <w:sz w:val="24"/>
          <w:szCs w:val="24"/>
        </w:rPr>
        <w:t>”</w:t>
      </w:r>
    </w:p>
    <w:p w14:paraId="2865F5BA" w14:textId="25623906" w:rsidR="00CA7B6B" w:rsidRDefault="00354EF8" w:rsidP="00D32D85">
      <w:pPr>
        <w:tabs>
          <w:tab w:val="left" w:pos="3210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 wp14:anchorId="0717B6CE" wp14:editId="33CCBE79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C0F" w:rsidRPr="00202D53">
        <w:rPr>
          <w:rFonts w:ascii="Verdana" w:hAnsi="Verdana"/>
          <w:sz w:val="24"/>
          <w:szCs w:val="24"/>
        </w:rPr>
        <w:tab/>
      </w:r>
    </w:p>
    <w:p w14:paraId="4432637C" w14:textId="77777777" w:rsidR="00354EF8" w:rsidRPr="00202D53" w:rsidRDefault="00354EF8" w:rsidP="00D32D85">
      <w:pPr>
        <w:tabs>
          <w:tab w:val="left" w:pos="3210"/>
        </w:tabs>
        <w:spacing w:line="240" w:lineRule="auto"/>
        <w:rPr>
          <w:rFonts w:ascii="Verdana" w:hAnsi="Verdana"/>
          <w:sz w:val="24"/>
          <w:szCs w:val="24"/>
        </w:rPr>
      </w:pPr>
    </w:p>
    <w:p w14:paraId="48ABD519" w14:textId="11B7F138" w:rsidR="00CA7B6B" w:rsidRDefault="00CA7B6B" w:rsidP="00D32D85">
      <w:pPr>
        <w:spacing w:line="240" w:lineRule="auto"/>
        <w:rPr>
          <w:rFonts w:ascii="Verdana" w:hAnsi="Verdana"/>
          <w:sz w:val="24"/>
          <w:szCs w:val="24"/>
        </w:rPr>
      </w:pPr>
      <w:r w:rsidRPr="00202D53">
        <w:rPr>
          <w:rFonts w:ascii="Verdana" w:hAnsi="Verdana"/>
          <w:sz w:val="24"/>
          <w:szCs w:val="24"/>
        </w:rPr>
        <w:t>Step 3: Select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Common Protocol and Port</w:t>
      </w:r>
      <w:r w:rsidRPr="00202D53">
        <w:rPr>
          <w:rFonts w:ascii="Verdana" w:hAnsi="Verdana"/>
          <w:sz w:val="24"/>
          <w:szCs w:val="24"/>
        </w:rPr>
        <w:t>”. 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Internal Port Number</w:t>
      </w:r>
      <w:r w:rsidRPr="00202D53">
        <w:rPr>
          <w:rFonts w:ascii="Verdana" w:hAnsi="Verdana"/>
          <w:sz w:val="24"/>
          <w:szCs w:val="24"/>
        </w:rPr>
        <w:t>” and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External Port Number</w:t>
      </w:r>
      <w:r w:rsidRPr="00202D53">
        <w:rPr>
          <w:rFonts w:ascii="Verdana" w:hAnsi="Verdana"/>
          <w:sz w:val="24"/>
          <w:szCs w:val="24"/>
        </w:rPr>
        <w:t xml:space="preserve">” will be selected by APP automatically. Then select </w:t>
      </w:r>
      <w:r w:rsidR="003214DD">
        <w:rPr>
          <w:rFonts w:ascii="Verdana" w:hAnsi="Verdana" w:hint="eastAsia"/>
          <w:sz w:val="24"/>
          <w:szCs w:val="24"/>
        </w:rPr>
        <w:t>type</w:t>
      </w:r>
      <w:r w:rsidR="003214DD">
        <w:rPr>
          <w:rFonts w:ascii="Verdana" w:hAnsi="Verdana"/>
          <w:sz w:val="24"/>
          <w:szCs w:val="24"/>
        </w:rPr>
        <w:t xml:space="preserve"> of </w:t>
      </w:r>
      <w:r w:rsidRPr="00202D53">
        <w:rPr>
          <w:rFonts w:ascii="Verdana" w:hAnsi="Verdana"/>
          <w:sz w:val="24"/>
          <w:szCs w:val="24"/>
        </w:rPr>
        <w:t>“</w:t>
      </w:r>
      <w:r w:rsidRPr="00354EF8">
        <w:rPr>
          <w:rFonts w:ascii="Verdana" w:hAnsi="Verdana"/>
          <w:color w:val="4472C4" w:themeColor="accent1"/>
          <w:sz w:val="24"/>
          <w:szCs w:val="24"/>
        </w:rPr>
        <w:t>Protocol</w:t>
      </w:r>
      <w:r w:rsidRPr="00202D53">
        <w:rPr>
          <w:rFonts w:ascii="Verdana" w:hAnsi="Verdana"/>
          <w:sz w:val="24"/>
          <w:szCs w:val="24"/>
        </w:rPr>
        <w:t xml:space="preserve">”. </w:t>
      </w:r>
      <w:r w:rsidR="00354EF8">
        <w:rPr>
          <w:rFonts w:ascii="Verdana" w:hAnsi="Verdana"/>
          <w:sz w:val="24"/>
          <w:szCs w:val="24"/>
        </w:rPr>
        <w:t>Tap</w:t>
      </w:r>
      <w:r w:rsidRPr="00202D53">
        <w:rPr>
          <w:rFonts w:ascii="Verdana" w:hAnsi="Verdana"/>
          <w:sz w:val="24"/>
          <w:szCs w:val="24"/>
        </w:rPr>
        <w:t xml:space="preserve"> “</w:t>
      </w:r>
      <w:r w:rsidRPr="00354EF8">
        <w:rPr>
          <w:rFonts w:ascii="Verdana" w:hAnsi="Verdana"/>
          <w:color w:val="4472C4" w:themeColor="accent1"/>
          <w:sz w:val="24"/>
          <w:szCs w:val="24"/>
        </w:rPr>
        <w:t>Save</w:t>
      </w:r>
      <w:r w:rsidRPr="00202D53">
        <w:rPr>
          <w:rFonts w:ascii="Verdana" w:hAnsi="Verdana"/>
          <w:sz w:val="24"/>
          <w:szCs w:val="24"/>
        </w:rPr>
        <w:t>”.</w:t>
      </w:r>
    </w:p>
    <w:p w14:paraId="4CFAB105" w14:textId="50B4064B" w:rsidR="00E745F5" w:rsidRDefault="00E745F5" w:rsidP="00D32D85">
      <w:pPr>
        <w:spacing w:line="240" w:lineRule="auto"/>
        <w:rPr>
          <w:rFonts w:ascii="Verdana" w:hAnsi="Verdana"/>
          <w:sz w:val="24"/>
          <w:szCs w:val="24"/>
        </w:rPr>
      </w:pPr>
    </w:p>
    <w:p w14:paraId="17D64896" w14:textId="2339BB41" w:rsidR="00E745F5" w:rsidRPr="00202D53" w:rsidRDefault="00E745F5" w:rsidP="00D32D8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lastRenderedPageBreak/>
        <w:drawing>
          <wp:inline distT="0" distB="0" distL="0" distR="0" wp14:anchorId="78D16255" wp14:editId="13B66027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5F5" w:rsidRPr="0020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6AB9" w14:textId="77777777" w:rsidR="00654B42" w:rsidRDefault="00654B42" w:rsidP="00EF3C0F">
      <w:pPr>
        <w:spacing w:after="0" w:line="240" w:lineRule="auto"/>
      </w:pPr>
      <w:r>
        <w:separator/>
      </w:r>
    </w:p>
  </w:endnote>
  <w:endnote w:type="continuationSeparator" w:id="0">
    <w:p w14:paraId="0BE318B3" w14:textId="77777777" w:rsidR="00654B42" w:rsidRDefault="00654B42" w:rsidP="00EF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C741" w14:textId="77777777" w:rsidR="00654B42" w:rsidRDefault="00654B42" w:rsidP="00EF3C0F">
      <w:pPr>
        <w:spacing w:after="0" w:line="240" w:lineRule="auto"/>
      </w:pPr>
      <w:r>
        <w:separator/>
      </w:r>
    </w:p>
  </w:footnote>
  <w:footnote w:type="continuationSeparator" w:id="0">
    <w:p w14:paraId="4751A1C9" w14:textId="77777777" w:rsidR="00654B42" w:rsidRDefault="00654B42" w:rsidP="00EF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9"/>
    <w:rsid w:val="000F24CF"/>
    <w:rsid w:val="00165732"/>
    <w:rsid w:val="001B1DAB"/>
    <w:rsid w:val="00202D53"/>
    <w:rsid w:val="00297AA2"/>
    <w:rsid w:val="003214DD"/>
    <w:rsid w:val="00354EF8"/>
    <w:rsid w:val="003E4748"/>
    <w:rsid w:val="00464008"/>
    <w:rsid w:val="00585926"/>
    <w:rsid w:val="00654B42"/>
    <w:rsid w:val="00774BC4"/>
    <w:rsid w:val="007A3739"/>
    <w:rsid w:val="00875101"/>
    <w:rsid w:val="00AB5A36"/>
    <w:rsid w:val="00B10FC5"/>
    <w:rsid w:val="00B737DF"/>
    <w:rsid w:val="00BB3336"/>
    <w:rsid w:val="00BB5463"/>
    <w:rsid w:val="00C9597C"/>
    <w:rsid w:val="00CA7B6B"/>
    <w:rsid w:val="00CF5E4E"/>
    <w:rsid w:val="00D32D85"/>
    <w:rsid w:val="00DC238C"/>
    <w:rsid w:val="00DD4B64"/>
    <w:rsid w:val="00E51987"/>
    <w:rsid w:val="00E745F5"/>
    <w:rsid w:val="00EF3C0F"/>
    <w:rsid w:val="00FB0E0C"/>
    <w:rsid w:val="00FC0B76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A835"/>
  <w15:chartTrackingRefBased/>
  <w15:docId w15:val="{25114982-1BD9-4B1D-AA42-93A5D03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0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0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26</cp:revision>
  <dcterms:created xsi:type="dcterms:W3CDTF">2018-04-19T09:35:00Z</dcterms:created>
  <dcterms:modified xsi:type="dcterms:W3CDTF">2018-08-15T08:44:00Z</dcterms:modified>
</cp:coreProperties>
</file>